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F78ADC9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274BF5">
        <w:rPr>
          <w:b/>
        </w:rPr>
        <w:t>ПМ.</w:t>
      </w:r>
      <w:r w:rsidR="00C74138">
        <w:rPr>
          <w:b/>
        </w:rPr>
        <w:t>11</w:t>
      </w:r>
      <w:r w:rsidR="00274BF5">
        <w:rPr>
          <w:b/>
        </w:rPr>
        <w:t xml:space="preserve"> </w:t>
      </w:r>
      <w:r w:rsidR="00C74138">
        <w:rPr>
          <w:b/>
        </w:rPr>
        <w:t>Разработка, администрирование и защита баз данных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9D9CE55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33FBE4C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Основные определения и понятия: данные, банк данных, база данных, СУБД.</w:t>
      </w:r>
    </w:p>
    <w:p w14:paraId="6183F2E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СУБД и ее место в системе программного обеспечения ЭВМ.</w:t>
      </w:r>
    </w:p>
    <w:p w14:paraId="1E09FDCE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Компоненты банка данных.</w:t>
      </w:r>
    </w:p>
    <w:p w14:paraId="005A8DAC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Информационная база данных.</w:t>
      </w:r>
      <w:bookmarkStart w:id="0" w:name="_GoBack"/>
      <w:bookmarkEnd w:id="0"/>
    </w:p>
    <w:p w14:paraId="2CF9BE0D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Концептуальная, логическая и физическая модели данных.</w:t>
      </w:r>
    </w:p>
    <w:p w14:paraId="03FCC5E7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Лингвистические средства.</w:t>
      </w:r>
    </w:p>
    <w:p w14:paraId="1340F43B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Программные средства.</w:t>
      </w:r>
    </w:p>
    <w:p w14:paraId="3DE62F9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Технические средства.</w:t>
      </w:r>
    </w:p>
    <w:p w14:paraId="42BC5127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Организационно-административное и нормативно-методическое обеспечение.</w:t>
      </w:r>
    </w:p>
    <w:p w14:paraId="4D821FD5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Классификация моделей.</w:t>
      </w:r>
    </w:p>
    <w:p w14:paraId="140BFFFB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Структуры данных.</w:t>
      </w:r>
    </w:p>
    <w:p w14:paraId="2B67EC3E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Классификация структур данных.</w:t>
      </w:r>
    </w:p>
    <w:p w14:paraId="4CDED8DF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Линейные структуры.</w:t>
      </w:r>
    </w:p>
    <w:p w14:paraId="1C32AE6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Нелинейные структуры.</w:t>
      </w:r>
    </w:p>
    <w:p w14:paraId="5F5901D3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Сетевые структуры.</w:t>
      </w:r>
    </w:p>
    <w:p w14:paraId="74A7F123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Реляционная модель данных.</w:t>
      </w:r>
    </w:p>
    <w:p w14:paraId="69DAC4B9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Правила Кодда.</w:t>
      </w:r>
    </w:p>
    <w:p w14:paraId="08B9D489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Типы взаимосвязей в модели: «один-к-одному», «один-ко-многим» и «многие-ко-многим».</w:t>
      </w:r>
    </w:p>
    <w:p w14:paraId="5C1B51C0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Реляционный подход к построению модели данных.</w:t>
      </w:r>
    </w:p>
    <w:p w14:paraId="1F1C259E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Преобразование взаимосвязи «многие-ко-многим» в таблицу перекрестных связей.</w:t>
      </w:r>
    </w:p>
    <w:p w14:paraId="15DBE35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Основные операции реляционной алгебры.</w:t>
      </w:r>
    </w:p>
    <w:p w14:paraId="2FAD11EA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Требования, предъявляемые к базе данных.</w:t>
      </w:r>
    </w:p>
    <w:p w14:paraId="1D951647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Классификация баз данных.</w:t>
      </w:r>
    </w:p>
    <w:p w14:paraId="7B845437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Схема управления данными в СУБД.</w:t>
      </w:r>
    </w:p>
    <w:p w14:paraId="1E9FCB8D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Определение сущностей и взаимосвязей.</w:t>
      </w:r>
    </w:p>
    <w:p w14:paraId="7350A69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Задание первичного, альтернативного и внешнего ключей.</w:t>
      </w:r>
    </w:p>
    <w:p w14:paraId="78136B1B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lastRenderedPageBreak/>
        <w:t>Приведение таблицы к требуемому уровню нормальности: первый, второй и третий уровни.</w:t>
      </w:r>
    </w:p>
    <w:p w14:paraId="1C00E80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Первая нормальная форма.</w:t>
      </w:r>
    </w:p>
    <w:p w14:paraId="69D1A902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Вторая нормальная форма.</w:t>
      </w:r>
    </w:p>
    <w:p w14:paraId="2B4D9D7A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Третья нормальная форма.</w:t>
      </w:r>
    </w:p>
    <w:p w14:paraId="5B9F0C70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Четвертая нормальная форма.</w:t>
      </w:r>
    </w:p>
    <w:p w14:paraId="7FAD0A9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Пятая нормальная форма.</w:t>
      </w:r>
    </w:p>
    <w:p w14:paraId="2C7C1DE5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Назначение и структура файлов базы данных.</w:t>
      </w:r>
    </w:p>
    <w:p w14:paraId="3093A858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Создание и перемещение файла базы данных.</w:t>
      </w:r>
    </w:p>
    <w:p w14:paraId="2BADFCC1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Создание новой таблицы.</w:t>
      </w:r>
    </w:p>
    <w:p w14:paraId="4CC6483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Открытие, редактирование и модификация таблицы.</w:t>
      </w:r>
    </w:p>
    <w:p w14:paraId="6DCD201F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Организация данных на машинных носителях.</w:t>
      </w:r>
    </w:p>
    <w:p w14:paraId="715643AA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Типы записей.</w:t>
      </w:r>
    </w:p>
    <w:p w14:paraId="156EBB1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Организация файлов.</w:t>
      </w:r>
    </w:p>
    <w:p w14:paraId="540BE4E0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Способы адресации и методы доступа к записям.</w:t>
      </w:r>
    </w:p>
    <w:p w14:paraId="675853D1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Схемы организации данных на внешних носителях.</w:t>
      </w:r>
    </w:p>
    <w:p w14:paraId="42946F1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Физическое представление иерархических структур.</w:t>
      </w:r>
    </w:p>
    <w:p w14:paraId="537689FD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Физическое представление сетевых структур.</w:t>
      </w:r>
    </w:p>
    <w:p w14:paraId="05989770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Файл-ориентированная организация данных.</w:t>
      </w:r>
    </w:p>
    <w:p w14:paraId="49F66613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>Страничная организация данных.</w:t>
      </w:r>
    </w:p>
    <w:p w14:paraId="0CB6BE32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Использование пакета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  <w:r w:rsidRPr="00C74138">
        <w:rPr>
          <w:rFonts w:ascii="Times New Roman" w:hAnsi="Times New Roman" w:cs="Times New Roman"/>
        </w:rPr>
        <w:t xml:space="preserve"> с БД.</w:t>
      </w:r>
    </w:p>
    <w:p w14:paraId="59AB4F17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Средства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  <w:r w:rsidRPr="00C74138">
        <w:rPr>
          <w:rFonts w:ascii="Times New Roman" w:hAnsi="Times New Roman" w:cs="Times New Roman"/>
        </w:rPr>
        <w:t xml:space="preserve"> для просмотра, создания и редактирования документов и структур таблиц. </w:t>
      </w:r>
    </w:p>
    <w:p w14:paraId="1C0617C6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Работа с запросами в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</w:p>
    <w:p w14:paraId="30CAC86B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SQL запрос в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</w:p>
    <w:p w14:paraId="6E778144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Работа с данными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</w:p>
    <w:p w14:paraId="79A70A15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Создание приложений в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</w:p>
    <w:p w14:paraId="183AB58D" w14:textId="77777777" w:rsidR="00C74138" w:rsidRPr="00C74138" w:rsidRDefault="00C74138" w:rsidP="00C74138">
      <w:pPr>
        <w:pStyle w:val="a4"/>
        <w:numPr>
          <w:ilvl w:val="1"/>
          <w:numId w:val="6"/>
        </w:numPr>
        <w:spacing w:line="360" w:lineRule="auto"/>
        <w:contextualSpacing w:val="0"/>
        <w:rPr>
          <w:rFonts w:ascii="Times New Roman" w:hAnsi="Times New Roman" w:cs="Times New Roman"/>
        </w:rPr>
      </w:pPr>
      <w:r w:rsidRPr="00C74138">
        <w:rPr>
          <w:rFonts w:ascii="Times New Roman" w:hAnsi="Times New Roman" w:cs="Times New Roman"/>
        </w:rPr>
        <w:t xml:space="preserve">Создание отчетов в   </w:t>
      </w:r>
      <w:proofErr w:type="spellStart"/>
      <w:r w:rsidRPr="00C74138">
        <w:rPr>
          <w:rFonts w:ascii="Times New Roman" w:hAnsi="Times New Roman" w:cs="Times New Roman"/>
        </w:rPr>
        <w:t>Access</w:t>
      </w:r>
      <w:proofErr w:type="spellEnd"/>
    </w:p>
    <w:p w14:paraId="1F53A7AF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Проектирование базы данных (БД).</w:t>
      </w:r>
    </w:p>
    <w:p w14:paraId="6754A6A9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Этапы проектирования БД.</w:t>
      </w:r>
    </w:p>
    <w:p w14:paraId="358A832D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Предметная область.</w:t>
      </w:r>
    </w:p>
    <w:p w14:paraId="1DD730C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Инфологическая модель.</w:t>
      </w:r>
    </w:p>
    <w:p w14:paraId="63767364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Логическая модель.</w:t>
      </w:r>
    </w:p>
    <w:p w14:paraId="5235B944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Физическая модель.</w:t>
      </w:r>
    </w:p>
    <w:p w14:paraId="72113BCB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Метод «сущность-связь».</w:t>
      </w:r>
    </w:p>
    <w:p w14:paraId="1A2FCFA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сущность.</w:t>
      </w:r>
    </w:p>
    <w:p w14:paraId="373D617A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lastRenderedPageBreak/>
        <w:t>Определение атрибута.</w:t>
      </w:r>
    </w:p>
    <w:p w14:paraId="48D1672D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ключа.</w:t>
      </w:r>
    </w:p>
    <w:p w14:paraId="24700BBB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связь.</w:t>
      </w:r>
    </w:p>
    <w:p w14:paraId="797ECB5D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классы связей.</w:t>
      </w:r>
    </w:p>
    <w:p w14:paraId="104CA51A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экземпляры связи.</w:t>
      </w:r>
    </w:p>
    <w:p w14:paraId="676682BA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степень связи.</w:t>
      </w:r>
    </w:p>
    <w:p w14:paraId="62B200D2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Классы принадлежности сущностей.</w:t>
      </w:r>
    </w:p>
    <w:p w14:paraId="61D65DAA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Связь 1:1 обязательный.</w:t>
      </w:r>
    </w:p>
    <w:p w14:paraId="77D439BE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Связь 1:1 необязательный.</w:t>
      </w:r>
    </w:p>
    <w:p w14:paraId="23B818F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Связь </w:t>
      </w:r>
      <w:proofErr w:type="gramStart"/>
      <w:r w:rsidRPr="00C74138">
        <w:rPr>
          <w:rFonts w:eastAsiaTheme="minorHAnsi"/>
          <w:lang w:eastAsia="en-US"/>
        </w:rPr>
        <w:t>1:</w:t>
      </w:r>
      <w:r w:rsidRPr="00C74138">
        <w:rPr>
          <w:rFonts w:eastAsiaTheme="minorHAnsi"/>
          <w:lang w:val="en-US" w:eastAsia="en-US"/>
        </w:rPr>
        <w:t>N</w:t>
      </w:r>
      <w:proofErr w:type="gramEnd"/>
      <w:r w:rsidRPr="00C74138">
        <w:rPr>
          <w:rFonts w:eastAsiaTheme="minorHAnsi"/>
          <w:lang w:eastAsia="en-US"/>
        </w:rPr>
        <w:t xml:space="preserve"> обязательный.</w:t>
      </w:r>
    </w:p>
    <w:p w14:paraId="68A1DD8B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Связь </w:t>
      </w:r>
      <w:proofErr w:type="gramStart"/>
      <w:r w:rsidRPr="00C74138">
        <w:rPr>
          <w:rFonts w:eastAsiaTheme="minorHAnsi"/>
          <w:lang w:eastAsia="en-US"/>
        </w:rPr>
        <w:t>1:</w:t>
      </w:r>
      <w:r w:rsidRPr="00C74138">
        <w:rPr>
          <w:rFonts w:eastAsiaTheme="minorHAnsi"/>
          <w:lang w:val="en-US" w:eastAsia="en-US"/>
        </w:rPr>
        <w:t>N</w:t>
      </w:r>
      <w:proofErr w:type="gramEnd"/>
      <w:r w:rsidRPr="00C74138">
        <w:rPr>
          <w:rFonts w:eastAsiaTheme="minorHAnsi"/>
          <w:lang w:eastAsia="en-US"/>
        </w:rPr>
        <w:t xml:space="preserve"> необязательный.</w:t>
      </w:r>
    </w:p>
    <w:p w14:paraId="24BD1156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Связь </w:t>
      </w:r>
      <w:proofErr w:type="gramStart"/>
      <w:r w:rsidRPr="00C74138">
        <w:rPr>
          <w:rFonts w:eastAsiaTheme="minorHAnsi"/>
          <w:lang w:val="en-US" w:eastAsia="en-US"/>
        </w:rPr>
        <w:t>M</w:t>
      </w:r>
      <w:r w:rsidRPr="00C74138">
        <w:rPr>
          <w:rFonts w:eastAsiaTheme="minorHAnsi"/>
          <w:lang w:eastAsia="en-US"/>
        </w:rPr>
        <w:t>:</w:t>
      </w:r>
      <w:r w:rsidRPr="00C74138">
        <w:rPr>
          <w:rFonts w:eastAsiaTheme="minorHAnsi"/>
          <w:lang w:val="en-US" w:eastAsia="en-US"/>
        </w:rPr>
        <w:t>N</w:t>
      </w:r>
      <w:proofErr w:type="gramEnd"/>
      <w:r w:rsidRPr="00C74138">
        <w:rPr>
          <w:rFonts w:eastAsiaTheme="minorHAnsi"/>
          <w:lang w:eastAsia="en-US"/>
        </w:rPr>
        <w:t xml:space="preserve"> обязательный.</w:t>
      </w:r>
    </w:p>
    <w:p w14:paraId="044EE30B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Связь </w:t>
      </w:r>
      <w:proofErr w:type="gramStart"/>
      <w:r w:rsidRPr="00C74138">
        <w:rPr>
          <w:rFonts w:eastAsiaTheme="minorHAnsi"/>
          <w:lang w:val="en-US" w:eastAsia="en-US"/>
        </w:rPr>
        <w:t>M</w:t>
      </w:r>
      <w:r w:rsidRPr="00C74138">
        <w:rPr>
          <w:rFonts w:eastAsiaTheme="minorHAnsi"/>
          <w:lang w:eastAsia="en-US"/>
        </w:rPr>
        <w:t>:</w:t>
      </w:r>
      <w:r w:rsidRPr="00C74138">
        <w:rPr>
          <w:rFonts w:eastAsiaTheme="minorHAnsi"/>
          <w:lang w:val="en-US" w:eastAsia="en-US"/>
        </w:rPr>
        <w:t>N</w:t>
      </w:r>
      <w:proofErr w:type="gramEnd"/>
      <w:r w:rsidRPr="00C74138">
        <w:rPr>
          <w:rFonts w:eastAsiaTheme="minorHAnsi"/>
          <w:lang w:eastAsia="en-US"/>
        </w:rPr>
        <w:t xml:space="preserve"> необязательный.</w:t>
      </w:r>
    </w:p>
    <w:p w14:paraId="6168C575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Определение </w:t>
      </w:r>
      <w:proofErr w:type="spellStart"/>
      <w:r w:rsidRPr="00C74138">
        <w:rPr>
          <w:rFonts w:eastAsiaTheme="minorHAnsi"/>
          <w:lang w:eastAsia="en-US"/>
        </w:rPr>
        <w:t>супертипы</w:t>
      </w:r>
      <w:proofErr w:type="spellEnd"/>
      <w:r w:rsidRPr="00C74138">
        <w:rPr>
          <w:rFonts w:eastAsiaTheme="minorHAnsi"/>
          <w:lang w:eastAsia="en-US"/>
        </w:rPr>
        <w:t xml:space="preserve"> и подтипы.</w:t>
      </w:r>
    </w:p>
    <w:p w14:paraId="0B6BF6A5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целостность данных.</w:t>
      </w:r>
    </w:p>
    <w:p w14:paraId="47E1C2F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целостность базы данных.</w:t>
      </w:r>
    </w:p>
    <w:p w14:paraId="3B00C828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Типы ограничений целостности.</w:t>
      </w:r>
    </w:p>
    <w:p w14:paraId="280B853E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формальной процедуры.</w:t>
      </w:r>
    </w:p>
    <w:p w14:paraId="5D0365C7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неформальных методов.</w:t>
      </w:r>
    </w:p>
    <w:p w14:paraId="66645D5B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Определение языка </w:t>
      </w:r>
      <w:r w:rsidRPr="00C74138">
        <w:rPr>
          <w:rFonts w:eastAsiaTheme="minorHAnsi"/>
          <w:lang w:val="en-US" w:eastAsia="en-US"/>
        </w:rPr>
        <w:t>SQL.</w:t>
      </w:r>
    </w:p>
    <w:p w14:paraId="335E52A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proofErr w:type="spellStart"/>
      <w:r w:rsidRPr="00C74138">
        <w:rPr>
          <w:rFonts w:eastAsiaTheme="minorHAnsi"/>
          <w:lang w:val="en-US" w:eastAsia="en-US"/>
        </w:rPr>
        <w:t>Функции</w:t>
      </w:r>
      <w:proofErr w:type="spellEnd"/>
      <w:r w:rsidRPr="00C74138">
        <w:rPr>
          <w:rFonts w:eastAsiaTheme="minorHAnsi"/>
          <w:lang w:val="en-US" w:eastAsia="en-US"/>
        </w:rPr>
        <w:t xml:space="preserve"> </w:t>
      </w:r>
      <w:proofErr w:type="spellStart"/>
      <w:r w:rsidRPr="00C74138">
        <w:rPr>
          <w:rFonts w:eastAsiaTheme="minorHAnsi"/>
          <w:lang w:val="en-US" w:eastAsia="en-US"/>
        </w:rPr>
        <w:t>языка</w:t>
      </w:r>
      <w:proofErr w:type="spellEnd"/>
      <w:r w:rsidRPr="00C74138">
        <w:rPr>
          <w:rFonts w:eastAsiaTheme="minorHAnsi"/>
          <w:lang w:val="en-US" w:eastAsia="en-US"/>
        </w:rPr>
        <w:t xml:space="preserve"> SQL.</w:t>
      </w:r>
    </w:p>
    <w:p w14:paraId="4495043E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Элементы языка </w:t>
      </w:r>
      <w:r w:rsidRPr="00C74138">
        <w:rPr>
          <w:rFonts w:eastAsiaTheme="minorHAnsi"/>
          <w:lang w:val="en-US" w:eastAsia="en-US"/>
        </w:rPr>
        <w:t>SQL.</w:t>
      </w:r>
    </w:p>
    <w:p w14:paraId="23D08DE0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ключевые слова.</w:t>
      </w:r>
    </w:p>
    <w:p w14:paraId="12DF8B91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имена.</w:t>
      </w:r>
    </w:p>
    <w:p w14:paraId="24F9EE34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>Определение константы.</w:t>
      </w:r>
    </w:p>
    <w:p w14:paraId="23340108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Предложение </w:t>
      </w:r>
      <w:r w:rsidRPr="00C74138">
        <w:rPr>
          <w:rFonts w:eastAsiaTheme="minorHAnsi"/>
          <w:lang w:val="en-US" w:eastAsia="en-US"/>
        </w:rPr>
        <w:t>SELECT.</w:t>
      </w:r>
    </w:p>
    <w:p w14:paraId="1D1855F7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Предложение </w:t>
      </w:r>
      <w:r w:rsidRPr="00C74138">
        <w:rPr>
          <w:rFonts w:eastAsiaTheme="minorHAnsi"/>
          <w:lang w:val="en-US" w:eastAsia="en-US"/>
        </w:rPr>
        <w:t>FROM.</w:t>
      </w:r>
    </w:p>
    <w:p w14:paraId="49A6B833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Предложение </w:t>
      </w:r>
      <w:r w:rsidRPr="00C74138">
        <w:rPr>
          <w:rFonts w:eastAsiaTheme="minorHAnsi"/>
          <w:lang w:val="en-US" w:eastAsia="en-US"/>
        </w:rPr>
        <w:t>WHERE.</w:t>
      </w:r>
    </w:p>
    <w:p w14:paraId="1BF563B5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Основные агрегатные функции </w:t>
      </w:r>
      <w:r w:rsidRPr="00C74138">
        <w:rPr>
          <w:rFonts w:eastAsiaTheme="minorHAnsi"/>
          <w:lang w:val="en-US" w:eastAsia="en-US"/>
        </w:rPr>
        <w:t>SQL.</w:t>
      </w:r>
    </w:p>
    <w:p w14:paraId="2FFECECD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proofErr w:type="spellStart"/>
      <w:r w:rsidRPr="00C74138">
        <w:rPr>
          <w:rFonts w:eastAsiaTheme="minorHAnsi"/>
          <w:lang w:eastAsia="en-US"/>
        </w:rPr>
        <w:t>Пр</w:t>
      </w:r>
      <w:proofErr w:type="spellEnd"/>
      <w:r w:rsidRPr="00C74138">
        <w:rPr>
          <w:rFonts w:eastAsiaTheme="minorHAnsi"/>
          <w:lang w:val="en-US" w:eastAsia="en-US"/>
        </w:rPr>
        <w:t>е</w:t>
      </w:r>
      <w:proofErr w:type="spellStart"/>
      <w:r w:rsidRPr="00C74138">
        <w:rPr>
          <w:rFonts w:eastAsiaTheme="minorHAnsi"/>
          <w:lang w:eastAsia="en-US"/>
        </w:rPr>
        <w:t>дложение</w:t>
      </w:r>
      <w:proofErr w:type="spellEnd"/>
      <w:r w:rsidRPr="00C74138">
        <w:rPr>
          <w:rFonts w:eastAsiaTheme="minorHAnsi"/>
          <w:lang w:eastAsia="en-US"/>
        </w:rPr>
        <w:t xml:space="preserve"> </w:t>
      </w:r>
      <w:r w:rsidRPr="00C74138">
        <w:rPr>
          <w:rFonts w:eastAsiaTheme="minorHAnsi"/>
          <w:lang w:val="en-US" w:eastAsia="en-US"/>
        </w:rPr>
        <w:t>GROUP BY.</w:t>
      </w:r>
    </w:p>
    <w:p w14:paraId="5D506337" w14:textId="77777777" w:rsidR="00C74138" w:rsidRPr="00C74138" w:rsidRDefault="00C74138" w:rsidP="00C74138">
      <w:pPr>
        <w:numPr>
          <w:ilvl w:val="1"/>
          <w:numId w:val="6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C74138">
        <w:rPr>
          <w:rFonts w:eastAsiaTheme="minorHAnsi"/>
          <w:lang w:eastAsia="en-US"/>
        </w:rPr>
        <w:t xml:space="preserve">Предложение </w:t>
      </w:r>
      <w:r w:rsidRPr="00C74138">
        <w:rPr>
          <w:rFonts w:eastAsiaTheme="minorHAnsi"/>
          <w:lang w:val="en-US" w:eastAsia="en-US"/>
        </w:rPr>
        <w:t>HAVING.</w:t>
      </w:r>
    </w:p>
    <w:p w14:paraId="6FFB1F87" w14:textId="77777777" w:rsidR="00C74138" w:rsidRDefault="00C74138" w:rsidP="00C74138"/>
    <w:p w14:paraId="5C95F117" w14:textId="77777777" w:rsidR="00274BF5" w:rsidRPr="00206A9B" w:rsidRDefault="00274BF5" w:rsidP="00274BF5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C0DBE"/>
    <w:rsid w:val="007A19FB"/>
    <w:rsid w:val="007C31AD"/>
    <w:rsid w:val="00A035FB"/>
    <w:rsid w:val="00B26598"/>
    <w:rsid w:val="00BA60C9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2022-08-09T05:12:00Z</dcterms:modified>
</cp:coreProperties>
</file>